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E04" w:rsidRDefault="00231E04" w:rsidP="00231E04">
      <w:pPr>
        <w:widowControl/>
        <w:spacing w:line="360" w:lineRule="auto"/>
        <w:jc w:val="left"/>
        <w:rPr>
          <w:rFonts w:ascii="仿宋" w:eastAsia="仿宋" w:hAnsi="仿宋" w:cs="仿宋"/>
          <w:bCs/>
          <w:sz w:val="30"/>
          <w:szCs w:val="30"/>
        </w:rPr>
      </w:pPr>
      <w:bookmarkStart w:id="0" w:name="_GoBack"/>
      <w:r>
        <w:rPr>
          <w:rFonts w:ascii="仿宋_GB2312" w:eastAsia="仿宋_GB2312" w:hAnsi="Calibri" w:cs="Times New Roman" w:hint="eastAsia"/>
          <w:b/>
          <w:bCs/>
          <w:sz w:val="28"/>
          <w:szCs w:val="28"/>
        </w:rPr>
        <w:t>附件1. 活动基本信息</w:t>
      </w:r>
    </w:p>
    <w:bookmarkEnd w:id="0"/>
    <w:p w:rsidR="00231E04" w:rsidRDefault="00231E04" w:rsidP="00231E04">
      <w:pPr>
        <w:adjustRightInd w:val="0"/>
        <w:snapToGrid w:val="0"/>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一、活动基本信息</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活动名称：第四届中国国际复合材料科技大会暨第三届国际复合材料产业创新成果技术展览会</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活动地点：广东省珠海市珠海国际会展中心（珠海市香洲区银</w:t>
      </w:r>
      <w:proofErr w:type="gramStart"/>
      <w:r>
        <w:rPr>
          <w:rFonts w:ascii="仿宋_GB2312" w:eastAsia="仿宋_GB2312" w:hAnsi="仿宋_GB2312" w:cs="仿宋_GB2312" w:hint="eastAsia"/>
          <w:sz w:val="28"/>
          <w:szCs w:val="28"/>
        </w:rPr>
        <w:t>湾路</w:t>
      </w:r>
      <w:proofErr w:type="gramEnd"/>
      <w:r>
        <w:rPr>
          <w:rFonts w:ascii="仿宋_GB2312" w:eastAsia="仿宋_GB2312" w:hAnsi="仿宋_GB2312" w:cs="仿宋_GB2312" w:hint="eastAsia"/>
          <w:sz w:val="28"/>
          <w:szCs w:val="28"/>
        </w:rPr>
        <w:t>1663号）</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活动时间：2019年11月25日-2019年11月30日 </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活动人数预期：参会人员3000人，观展人员合计5000人。</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大会日程安排：</w:t>
      </w:r>
    </w:p>
    <w:tbl>
      <w:tblPr>
        <w:tblStyle w:val="a3"/>
        <w:tblW w:w="7680" w:type="dxa"/>
        <w:tblInd w:w="984" w:type="dxa"/>
        <w:tblLayout w:type="fixed"/>
        <w:tblLook w:val="04A0" w:firstRow="1" w:lastRow="0" w:firstColumn="1" w:lastColumn="0" w:noHBand="0" w:noVBand="1"/>
      </w:tblPr>
      <w:tblGrid>
        <w:gridCol w:w="2250"/>
        <w:gridCol w:w="1869"/>
        <w:gridCol w:w="2412"/>
        <w:gridCol w:w="1149"/>
      </w:tblGrid>
      <w:tr w:rsidR="00231E04" w:rsidTr="00A1105C">
        <w:trPr>
          <w:trHeight w:hRule="exact" w:val="518"/>
        </w:trPr>
        <w:tc>
          <w:tcPr>
            <w:tcW w:w="2250" w:type="dxa"/>
            <w:vAlign w:val="center"/>
          </w:tcPr>
          <w:p w:rsidR="00231E04" w:rsidRDefault="00231E04" w:rsidP="00A1105C">
            <w:pPr>
              <w:jc w:val="center"/>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日期</w:t>
            </w:r>
          </w:p>
        </w:tc>
        <w:tc>
          <w:tcPr>
            <w:tcW w:w="1869" w:type="dxa"/>
            <w:vAlign w:val="center"/>
          </w:tcPr>
          <w:p w:rsidR="00231E04" w:rsidRDefault="00231E04" w:rsidP="00A1105C">
            <w:pPr>
              <w:jc w:val="center"/>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时间</w:t>
            </w:r>
          </w:p>
        </w:tc>
        <w:tc>
          <w:tcPr>
            <w:tcW w:w="3561" w:type="dxa"/>
            <w:gridSpan w:val="2"/>
            <w:vAlign w:val="center"/>
          </w:tcPr>
          <w:p w:rsidR="00231E04" w:rsidRDefault="00231E04" w:rsidP="00A1105C">
            <w:pPr>
              <w:jc w:val="center"/>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日程</w:t>
            </w:r>
          </w:p>
        </w:tc>
      </w:tr>
      <w:tr w:rsidR="00231E04" w:rsidTr="00A1105C">
        <w:trPr>
          <w:trHeight w:hRule="exact" w:val="552"/>
        </w:trPr>
        <w:tc>
          <w:tcPr>
            <w:tcW w:w="2250"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2019年11月27日</w:t>
            </w: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全天</w:t>
            </w:r>
          </w:p>
        </w:tc>
        <w:tc>
          <w:tcPr>
            <w:tcW w:w="3561" w:type="dxa"/>
            <w:gridSpan w:val="2"/>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签到、注册</w:t>
            </w:r>
          </w:p>
        </w:tc>
      </w:tr>
      <w:tr w:rsidR="00231E04" w:rsidTr="00A1105C">
        <w:trPr>
          <w:trHeight w:hRule="exact" w:val="541"/>
        </w:trPr>
        <w:tc>
          <w:tcPr>
            <w:tcW w:w="2250" w:type="dxa"/>
            <w:vMerge w:val="restart"/>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2019年11月28日</w:t>
            </w: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09:00-09:30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开幕式</w:t>
            </w:r>
          </w:p>
        </w:tc>
        <w:tc>
          <w:tcPr>
            <w:tcW w:w="1149" w:type="dxa"/>
            <w:vMerge w:val="restart"/>
            <w:vAlign w:val="center"/>
          </w:tcPr>
          <w:p w:rsidR="00231E04" w:rsidRDefault="00231E04" w:rsidP="00A1105C">
            <w:pPr>
              <w:spacing w:line="360" w:lineRule="exact"/>
              <w:rPr>
                <w:rFonts w:ascii="仿宋_GB2312" w:eastAsia="仿宋_GB2312" w:hAnsi="Times New Roman" w:cs="Times New Roman"/>
                <w:sz w:val="24"/>
                <w:szCs w:val="24"/>
              </w:rPr>
            </w:pPr>
            <w:r>
              <w:rPr>
                <w:rFonts w:ascii="仿宋_GB2312" w:eastAsia="仿宋_GB2312" w:hAnsi="仿宋_GB2312" w:cs="仿宋_GB2312" w:hint="eastAsia"/>
                <w:sz w:val="24"/>
                <w:szCs w:val="24"/>
              </w:rPr>
              <w:t>展览会</w:t>
            </w:r>
          </w:p>
        </w:tc>
      </w:tr>
      <w:tr w:rsidR="00231E04" w:rsidTr="00A1105C">
        <w:trPr>
          <w:trHeight w:hRule="exact" w:val="532"/>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09:</w:t>
            </w:r>
            <w:r>
              <w:rPr>
                <w:rFonts w:ascii="仿宋_GB2312" w:eastAsia="仿宋_GB2312" w:hAnsi="Times New Roman" w:cs="Times New Roman"/>
                <w:sz w:val="24"/>
                <w:szCs w:val="24"/>
              </w:rPr>
              <w:t>3</w:t>
            </w:r>
            <w:r>
              <w:rPr>
                <w:rFonts w:ascii="仿宋_GB2312" w:eastAsia="仿宋_GB2312" w:hAnsi="Times New Roman" w:cs="Times New Roman" w:hint="eastAsia"/>
                <w:sz w:val="24"/>
                <w:szCs w:val="24"/>
              </w:rPr>
              <w:t>0-</w:t>
            </w:r>
            <w:r>
              <w:rPr>
                <w:rFonts w:ascii="仿宋_GB2312" w:eastAsia="仿宋_GB2312" w:hAnsi="Times New Roman" w:cs="Times New Roman"/>
                <w:sz w:val="24"/>
                <w:szCs w:val="24"/>
              </w:rPr>
              <w:t>12</w:t>
            </w:r>
            <w:r>
              <w:rPr>
                <w:rFonts w:ascii="仿宋_GB2312" w:eastAsia="仿宋_GB2312" w:hAnsi="Times New Roman" w:cs="Times New Roman" w:hint="eastAsia"/>
                <w:sz w:val="24"/>
                <w:szCs w:val="24"/>
              </w:rPr>
              <w:t>:</w:t>
            </w:r>
            <w:r>
              <w:rPr>
                <w:rFonts w:ascii="仿宋_GB2312" w:eastAsia="仿宋_GB2312" w:hAnsi="Times New Roman" w:cs="Times New Roman"/>
                <w:sz w:val="24"/>
                <w:szCs w:val="24"/>
              </w:rPr>
              <w:t>0</w:t>
            </w:r>
            <w:r>
              <w:rPr>
                <w:rFonts w:ascii="仿宋_GB2312" w:eastAsia="仿宋_GB2312" w:hAnsi="Times New Roman" w:cs="Times New Roman" w:hint="eastAsia"/>
                <w:sz w:val="24"/>
                <w:szCs w:val="24"/>
              </w:rPr>
              <w:t>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主会场报告（中文）</w:t>
            </w:r>
          </w:p>
        </w:tc>
        <w:tc>
          <w:tcPr>
            <w:tcW w:w="1149" w:type="dxa"/>
            <w:vMerge/>
            <w:vAlign w:val="center"/>
          </w:tcPr>
          <w:p w:rsidR="00231E04" w:rsidRDefault="00231E04" w:rsidP="00A1105C">
            <w:pPr>
              <w:rPr>
                <w:rFonts w:ascii="仿宋_GB2312" w:eastAsia="仿宋_GB2312" w:hAnsi="Times New Roman" w:cs="Times New Roman"/>
                <w:sz w:val="24"/>
                <w:szCs w:val="24"/>
              </w:rPr>
            </w:pPr>
          </w:p>
        </w:tc>
      </w:tr>
      <w:tr w:rsidR="00231E04" w:rsidTr="00A1105C">
        <w:trPr>
          <w:trHeight w:hRule="exact" w:val="435"/>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14:</w:t>
            </w:r>
            <w:r>
              <w:rPr>
                <w:rFonts w:ascii="仿宋_GB2312" w:eastAsia="仿宋_GB2312" w:hAnsi="Times New Roman" w:cs="Times New Roman"/>
                <w:sz w:val="24"/>
                <w:szCs w:val="24"/>
              </w:rPr>
              <w:t>00-17:30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分会场报告</w:t>
            </w:r>
          </w:p>
        </w:tc>
        <w:tc>
          <w:tcPr>
            <w:tcW w:w="1149" w:type="dxa"/>
            <w:vMerge/>
            <w:vAlign w:val="center"/>
          </w:tcPr>
          <w:p w:rsidR="00231E04" w:rsidRDefault="00231E04" w:rsidP="00A1105C">
            <w:pPr>
              <w:rPr>
                <w:rFonts w:ascii="仿宋_GB2312" w:eastAsia="仿宋_GB2312" w:hAnsi="Times New Roman" w:cs="Times New Roman"/>
                <w:sz w:val="24"/>
                <w:szCs w:val="24"/>
              </w:rPr>
            </w:pPr>
          </w:p>
        </w:tc>
      </w:tr>
      <w:tr w:rsidR="00231E04" w:rsidTr="00A1105C">
        <w:trPr>
          <w:trHeight w:hRule="exact" w:val="463"/>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18:</w:t>
            </w:r>
            <w:r>
              <w:rPr>
                <w:rFonts w:ascii="仿宋_GB2312" w:eastAsia="仿宋_GB2312" w:hAnsi="Times New Roman" w:cs="Times New Roman"/>
                <w:sz w:val="24"/>
                <w:szCs w:val="24"/>
              </w:rPr>
              <w:t>00-20:30</w:t>
            </w:r>
          </w:p>
        </w:tc>
        <w:tc>
          <w:tcPr>
            <w:tcW w:w="3561" w:type="dxa"/>
            <w:gridSpan w:val="2"/>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欢迎酒会</w:t>
            </w:r>
          </w:p>
        </w:tc>
      </w:tr>
      <w:tr w:rsidR="00231E04" w:rsidTr="00A1105C">
        <w:trPr>
          <w:trHeight w:hRule="exact" w:val="463"/>
        </w:trPr>
        <w:tc>
          <w:tcPr>
            <w:tcW w:w="2250" w:type="dxa"/>
            <w:vMerge w:val="restart"/>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2019年11月29日</w:t>
            </w: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09:00-12:00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主会场报告(中文)</w:t>
            </w:r>
          </w:p>
        </w:tc>
        <w:tc>
          <w:tcPr>
            <w:tcW w:w="1149" w:type="dxa"/>
            <w:vMerge w:val="restart"/>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仿宋_GB2312" w:cs="仿宋_GB2312" w:hint="eastAsia"/>
                <w:sz w:val="24"/>
                <w:szCs w:val="24"/>
              </w:rPr>
              <w:t>展览会</w:t>
            </w:r>
          </w:p>
        </w:tc>
      </w:tr>
      <w:tr w:rsidR="00231E04" w:rsidTr="00A1105C">
        <w:trPr>
          <w:trHeight w:hRule="exact" w:val="440"/>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14:</w:t>
            </w:r>
            <w:r>
              <w:rPr>
                <w:rFonts w:ascii="仿宋_GB2312" w:eastAsia="仿宋_GB2312" w:hAnsi="Times New Roman" w:cs="Times New Roman"/>
                <w:sz w:val="24"/>
                <w:szCs w:val="24"/>
              </w:rPr>
              <w:t>00-17:30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分会场报告</w:t>
            </w:r>
          </w:p>
        </w:tc>
        <w:tc>
          <w:tcPr>
            <w:tcW w:w="1149" w:type="dxa"/>
            <w:vMerge/>
            <w:vAlign w:val="center"/>
          </w:tcPr>
          <w:p w:rsidR="00231E04" w:rsidRDefault="00231E04" w:rsidP="00A1105C">
            <w:pPr>
              <w:rPr>
                <w:rFonts w:ascii="仿宋_GB2312" w:eastAsia="仿宋_GB2312" w:hAnsi="Times New Roman" w:cs="Times New Roman"/>
                <w:sz w:val="24"/>
                <w:szCs w:val="24"/>
              </w:rPr>
            </w:pPr>
          </w:p>
        </w:tc>
      </w:tr>
      <w:tr w:rsidR="00231E04" w:rsidTr="00A1105C">
        <w:trPr>
          <w:trHeight w:hRule="exact" w:val="452"/>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18:</w:t>
            </w:r>
            <w:r>
              <w:rPr>
                <w:rFonts w:ascii="仿宋_GB2312" w:eastAsia="仿宋_GB2312" w:hAnsi="Times New Roman" w:cs="Times New Roman"/>
                <w:sz w:val="24"/>
                <w:szCs w:val="24"/>
              </w:rPr>
              <w:t>00-20:30</w:t>
            </w:r>
          </w:p>
        </w:tc>
        <w:tc>
          <w:tcPr>
            <w:tcW w:w="3561" w:type="dxa"/>
            <w:gridSpan w:val="2"/>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招待晚宴、颁奖典礼</w:t>
            </w:r>
          </w:p>
        </w:tc>
      </w:tr>
      <w:tr w:rsidR="00231E04" w:rsidTr="00A1105C">
        <w:trPr>
          <w:trHeight w:hRule="exact" w:val="455"/>
        </w:trPr>
        <w:tc>
          <w:tcPr>
            <w:tcW w:w="2250" w:type="dxa"/>
            <w:vMerge w:val="restart"/>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2019年11月30日</w:t>
            </w: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09:00-12:00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分会场报告</w:t>
            </w:r>
          </w:p>
        </w:tc>
        <w:tc>
          <w:tcPr>
            <w:tcW w:w="1149" w:type="dxa"/>
            <w:vMerge w:val="restart"/>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仿宋_GB2312" w:cs="仿宋_GB2312" w:hint="eastAsia"/>
                <w:sz w:val="24"/>
                <w:szCs w:val="24"/>
              </w:rPr>
              <w:t>展览会</w:t>
            </w:r>
          </w:p>
        </w:tc>
      </w:tr>
      <w:tr w:rsidR="00231E04" w:rsidTr="00A1105C">
        <w:trPr>
          <w:trHeight w:hRule="exact" w:val="450"/>
        </w:trPr>
        <w:tc>
          <w:tcPr>
            <w:tcW w:w="2250" w:type="dxa"/>
            <w:vMerge/>
            <w:vAlign w:val="center"/>
          </w:tcPr>
          <w:p w:rsidR="00231E04" w:rsidRDefault="00231E04" w:rsidP="00A1105C">
            <w:pPr>
              <w:jc w:val="center"/>
              <w:rPr>
                <w:rFonts w:ascii="仿宋_GB2312" w:eastAsia="仿宋_GB2312" w:hAnsi="Times New Roman" w:cs="Times New Roman"/>
                <w:sz w:val="24"/>
                <w:szCs w:val="24"/>
              </w:rPr>
            </w:pPr>
          </w:p>
        </w:tc>
        <w:tc>
          <w:tcPr>
            <w:tcW w:w="1869" w:type="dxa"/>
            <w:vAlign w:val="center"/>
          </w:tcPr>
          <w:p w:rsidR="00231E04" w:rsidRDefault="00231E04" w:rsidP="00A1105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14:</w:t>
            </w:r>
            <w:r>
              <w:rPr>
                <w:rFonts w:ascii="仿宋_GB2312" w:eastAsia="仿宋_GB2312" w:hAnsi="Times New Roman" w:cs="Times New Roman"/>
                <w:sz w:val="24"/>
                <w:szCs w:val="24"/>
              </w:rPr>
              <w:t>00-17:30</w:t>
            </w:r>
          </w:p>
        </w:tc>
        <w:tc>
          <w:tcPr>
            <w:tcW w:w="2412" w:type="dxa"/>
            <w:vAlign w:val="center"/>
          </w:tcPr>
          <w:p w:rsidR="00231E04" w:rsidRDefault="00231E04" w:rsidP="00A1105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分会场报告</w:t>
            </w:r>
          </w:p>
        </w:tc>
        <w:tc>
          <w:tcPr>
            <w:tcW w:w="1149" w:type="dxa"/>
            <w:vMerge/>
            <w:vAlign w:val="center"/>
          </w:tcPr>
          <w:p w:rsidR="00231E04" w:rsidRDefault="00231E04" w:rsidP="00A1105C">
            <w:pPr>
              <w:rPr>
                <w:rFonts w:ascii="仿宋_GB2312" w:eastAsia="仿宋_GB2312" w:hAnsi="Times New Roman" w:cs="Times New Roman"/>
                <w:sz w:val="24"/>
                <w:szCs w:val="24"/>
              </w:rPr>
            </w:pPr>
          </w:p>
        </w:tc>
      </w:tr>
    </w:tbl>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展馆基本信息</w:t>
      </w:r>
    </w:p>
    <w:p w:rsidR="00231E04" w:rsidRDefault="00231E04" w:rsidP="00231E04">
      <w:pPr>
        <w:adjustRightInd w:val="0"/>
        <w:snapToGrid w:val="0"/>
        <w:spacing w:line="560" w:lineRule="exact"/>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地点：珠海市珠海国际会展中心34号馆（5号馆备用）</w:t>
      </w:r>
    </w:p>
    <w:p w:rsidR="00231E04" w:rsidRDefault="00231E04" w:rsidP="00231E04">
      <w:pPr>
        <w:adjustRightInd w:val="0"/>
        <w:snapToGrid w:val="0"/>
        <w:spacing w:line="560" w:lineRule="exact"/>
        <w:ind w:leftChars="396" w:left="3156" w:hangingChars="830" w:hanging="232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搭建布展时间情况：2019年11月25日至2019年11月27日，共计3天，使用时间：8:30--18:00；</w:t>
      </w:r>
    </w:p>
    <w:p w:rsidR="00231E04" w:rsidRDefault="00231E04" w:rsidP="00231E04">
      <w:pPr>
        <w:adjustRightInd w:val="0"/>
        <w:snapToGrid w:val="0"/>
        <w:spacing w:line="560" w:lineRule="exact"/>
        <w:ind w:leftChars="397" w:left="2738" w:hangingChars="680" w:hanging="190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展览时间情况：2019年11月28日起至2019年11月30日，使用时间：8:30--18:30，共计3 天；</w:t>
      </w:r>
    </w:p>
    <w:p w:rsidR="00231E04" w:rsidRDefault="00231E04" w:rsidP="00231E04">
      <w:pPr>
        <w:adjustRightInd w:val="0"/>
        <w:snapToGrid w:val="0"/>
        <w:spacing w:line="560" w:lineRule="exact"/>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撤展时间情况：2019年11月 30日，18:00至23:59。</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主会场基本信息</w:t>
      </w:r>
    </w:p>
    <w:p w:rsidR="00231E04" w:rsidRDefault="00231E04" w:rsidP="00231E04">
      <w:pPr>
        <w:adjustRightInd w:val="0"/>
        <w:snapToGrid w:val="0"/>
        <w:spacing w:line="560" w:lineRule="exact"/>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主会场地点：珠海市珠海国际会展中心二层珠海厅</w:t>
      </w:r>
    </w:p>
    <w:p w:rsidR="00231E04" w:rsidRDefault="00231E04" w:rsidP="00231E04">
      <w:pPr>
        <w:adjustRightInd w:val="0"/>
        <w:snapToGrid w:val="0"/>
        <w:spacing w:line="560" w:lineRule="exact"/>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VIP休息室：珠海市珠海国际会展中心VIP1+2</w:t>
      </w:r>
    </w:p>
    <w:p w:rsidR="00231E04" w:rsidRDefault="00231E04" w:rsidP="00231E04">
      <w:pPr>
        <w:spacing w:line="360" w:lineRule="auto"/>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搭建期限：2019年11月27日，共计1天；</w:t>
      </w:r>
    </w:p>
    <w:p w:rsidR="00231E04" w:rsidRDefault="00231E04" w:rsidP="00231E04">
      <w:pPr>
        <w:spacing w:line="360" w:lineRule="auto"/>
        <w:ind w:leftChars="190" w:left="399" w:firstLineChars="156" w:firstLine="437"/>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使用时间：2019年11月28日上午，开幕式/大会报告</w:t>
      </w:r>
    </w:p>
    <w:p w:rsidR="00231E04" w:rsidRDefault="00231E04" w:rsidP="00231E04">
      <w:pPr>
        <w:spacing w:line="360" w:lineRule="auto"/>
        <w:ind w:firstLineChars="800" w:firstLine="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2019年11月28日晚，欢迎酒会</w:t>
      </w:r>
    </w:p>
    <w:p w:rsidR="00231E04" w:rsidRDefault="00231E04" w:rsidP="00231E04">
      <w:pPr>
        <w:spacing w:line="360" w:lineRule="auto"/>
        <w:ind w:firstLineChars="800" w:firstLine="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2019年11月29日上午，大会报告</w:t>
      </w:r>
    </w:p>
    <w:p w:rsidR="00231E04" w:rsidRDefault="00231E04" w:rsidP="00231E04">
      <w:pPr>
        <w:spacing w:line="360" w:lineRule="auto"/>
        <w:ind w:firstLineChars="800" w:firstLine="2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2019年11月29日晚，招待晚宴</w:t>
      </w:r>
    </w:p>
    <w:p w:rsidR="00231E04" w:rsidRDefault="00231E04" w:rsidP="00231E04">
      <w:pPr>
        <w:numPr>
          <w:ilvl w:val="0"/>
          <w:numId w:val="1"/>
        </w:num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分会场基本情况：</w:t>
      </w:r>
    </w:p>
    <w:p w:rsidR="00231E04" w:rsidRDefault="00231E04" w:rsidP="00231E04">
      <w:p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使用时间：</w:t>
      </w:r>
    </w:p>
    <w:p w:rsidR="00231E04" w:rsidRDefault="00231E04" w:rsidP="00231E04">
      <w:pPr>
        <w:adjustRightInd w:val="0"/>
        <w:snapToGrid w:val="0"/>
        <w:spacing w:line="560" w:lineRule="exact"/>
        <w:ind w:leftChars="191" w:left="401" w:firstLineChars="5" w:firstLine="14"/>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2019年11月28日下午、11月29日下午，11月30日全天。</w:t>
      </w:r>
    </w:p>
    <w:tbl>
      <w:tblPr>
        <w:tblW w:w="7900" w:type="dxa"/>
        <w:tblInd w:w="363" w:type="dxa"/>
        <w:tblLayout w:type="fixed"/>
        <w:tblLook w:val="04A0" w:firstRow="1" w:lastRow="0" w:firstColumn="1" w:lastColumn="0" w:noHBand="0" w:noVBand="1"/>
      </w:tblPr>
      <w:tblGrid>
        <w:gridCol w:w="2627"/>
        <w:gridCol w:w="2712"/>
        <w:gridCol w:w="2561"/>
      </w:tblGrid>
      <w:tr w:rsidR="00231E04" w:rsidTr="00A1105C">
        <w:trPr>
          <w:trHeight w:val="441"/>
        </w:trPr>
        <w:tc>
          <w:tcPr>
            <w:tcW w:w="2627" w:type="dxa"/>
            <w:tcBorders>
              <w:top w:val="single" w:sz="4" w:space="0" w:color="auto"/>
              <w:left w:val="single" w:sz="4" w:space="0" w:color="auto"/>
              <w:bottom w:val="single" w:sz="4" w:space="0" w:color="auto"/>
              <w:right w:val="single" w:sz="4" w:space="0" w:color="auto"/>
            </w:tcBorders>
          </w:tcPr>
          <w:p w:rsidR="00231E04" w:rsidRDefault="00231E04" w:rsidP="00A1105C">
            <w:pPr>
              <w:spacing w:line="360" w:lineRule="auto"/>
              <w:ind w:leftChars="191" w:left="401" w:firstLineChars="5" w:firstLine="1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会议室名称</w:t>
            </w:r>
          </w:p>
        </w:tc>
        <w:tc>
          <w:tcPr>
            <w:tcW w:w="2712" w:type="dxa"/>
            <w:tcBorders>
              <w:top w:val="single" w:sz="4" w:space="0" w:color="auto"/>
              <w:left w:val="single" w:sz="4" w:space="0" w:color="auto"/>
              <w:bottom w:val="single" w:sz="4" w:space="0" w:color="auto"/>
              <w:right w:val="single" w:sz="4" w:space="0" w:color="auto"/>
            </w:tcBorders>
          </w:tcPr>
          <w:p w:rsidR="00231E04" w:rsidRDefault="00231E04" w:rsidP="00A1105C">
            <w:pPr>
              <w:spacing w:line="360" w:lineRule="auto"/>
              <w:ind w:leftChars="191" w:left="401" w:firstLineChars="5" w:firstLine="1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面积（平方米）</w:t>
            </w:r>
          </w:p>
        </w:tc>
        <w:tc>
          <w:tcPr>
            <w:tcW w:w="2561" w:type="dxa"/>
            <w:tcBorders>
              <w:top w:val="single" w:sz="4" w:space="0" w:color="auto"/>
              <w:left w:val="single" w:sz="4" w:space="0" w:color="auto"/>
              <w:bottom w:val="single" w:sz="4" w:space="0" w:color="auto"/>
              <w:right w:val="single" w:sz="4" w:space="0" w:color="auto"/>
            </w:tcBorders>
          </w:tcPr>
          <w:p w:rsidR="00231E04" w:rsidRDefault="00231E04" w:rsidP="00A1105C">
            <w:pPr>
              <w:spacing w:line="360" w:lineRule="auto"/>
              <w:ind w:leftChars="191" w:left="401" w:firstLineChars="5" w:firstLine="14"/>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类别</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十字门厅</w:t>
            </w:r>
            <w:r>
              <w:rPr>
                <w:rFonts w:ascii="Times New Roman" w:eastAsia="仿宋_GB2312" w:hAnsi="Times New Roman" w:cs="Times New Roman"/>
                <w:color w:val="000000"/>
                <w:kern w:val="0"/>
                <w:sz w:val="24"/>
                <w:szCs w:val="24"/>
                <w:lang w:bidi="ar"/>
              </w:rPr>
              <w:t>A</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600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color w:val="000000"/>
                <w:kern w:val="0"/>
                <w:sz w:val="24"/>
                <w:szCs w:val="24"/>
                <w:lang w:bidi="ar"/>
              </w:rPr>
              <w:t>1</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十字门厅</w:t>
            </w:r>
            <w:r>
              <w:rPr>
                <w:rFonts w:ascii="Times New Roman" w:eastAsia="仿宋_GB2312" w:hAnsi="Times New Roman" w:cs="Times New Roman"/>
                <w:color w:val="000000"/>
                <w:kern w:val="0"/>
                <w:sz w:val="24"/>
                <w:szCs w:val="24"/>
                <w:lang w:bidi="ar"/>
              </w:rPr>
              <w:t>B</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800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2</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十字门厅</w:t>
            </w:r>
            <w:r>
              <w:rPr>
                <w:rFonts w:ascii="Times New Roman" w:eastAsia="仿宋_GB2312" w:hAnsi="Times New Roman" w:cs="Times New Roman"/>
                <w:color w:val="000000"/>
                <w:kern w:val="0"/>
                <w:sz w:val="24"/>
                <w:szCs w:val="24"/>
                <w:lang w:bidi="ar"/>
              </w:rPr>
              <w:t>C</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600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3</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401A+B</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220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4</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401C</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110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5</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402</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200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6</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404</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120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7</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405</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220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8</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lastRenderedPageBreak/>
              <w:t>408</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186</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9</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409</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91</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10</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410</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84</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11</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501A</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155</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12</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501B</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170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13</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501C</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155</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14</w:t>
            </w:r>
          </w:p>
        </w:tc>
      </w:tr>
      <w:tr w:rsidR="00231E04" w:rsidTr="00A1105C">
        <w:trPr>
          <w:trHeight w:val="90"/>
        </w:trPr>
        <w:tc>
          <w:tcPr>
            <w:tcW w:w="2627"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b/>
                <w:sz w:val="28"/>
                <w:szCs w:val="28"/>
              </w:rPr>
            </w:pPr>
            <w:r>
              <w:rPr>
                <w:rFonts w:ascii="Times New Roman" w:eastAsia="仿宋_GB2312" w:hAnsi="Times New Roman" w:cs="Times New Roman"/>
                <w:color w:val="000000"/>
                <w:kern w:val="0"/>
                <w:sz w:val="24"/>
                <w:szCs w:val="24"/>
                <w:lang w:bidi="ar"/>
              </w:rPr>
              <w:t>503</w:t>
            </w:r>
          </w:p>
        </w:tc>
        <w:tc>
          <w:tcPr>
            <w:tcW w:w="2712"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widowControl/>
              <w:jc w:val="center"/>
              <w:textAlignment w:val="top"/>
              <w:rPr>
                <w:rFonts w:ascii="仿宋_GB2312" w:eastAsia="仿宋_GB2312" w:hAnsi="仿宋_GB2312" w:cs="仿宋_GB2312"/>
                <w:sz w:val="28"/>
                <w:szCs w:val="28"/>
              </w:rPr>
            </w:pPr>
            <w:r>
              <w:rPr>
                <w:rFonts w:ascii="Times New Roman" w:eastAsia="仿宋_GB2312" w:hAnsi="Times New Roman" w:cs="Times New Roman"/>
                <w:color w:val="000000"/>
                <w:kern w:val="0"/>
                <w:sz w:val="24"/>
                <w:szCs w:val="24"/>
                <w:lang w:bidi="ar"/>
              </w:rPr>
              <w:t>160</w:t>
            </w:r>
          </w:p>
        </w:tc>
        <w:tc>
          <w:tcPr>
            <w:tcW w:w="2561" w:type="dxa"/>
            <w:tcBorders>
              <w:top w:val="single" w:sz="4" w:space="0" w:color="auto"/>
              <w:left w:val="single" w:sz="4" w:space="0" w:color="auto"/>
              <w:bottom w:val="single" w:sz="4" w:space="0" w:color="auto"/>
              <w:right w:val="single" w:sz="4" w:space="0" w:color="auto"/>
            </w:tcBorders>
            <w:vAlign w:val="center"/>
          </w:tcPr>
          <w:p w:rsidR="00231E04" w:rsidRDefault="00231E04" w:rsidP="00A1105C">
            <w:pPr>
              <w:spacing w:line="360" w:lineRule="auto"/>
              <w:ind w:leftChars="191" w:left="401" w:firstLineChars="5" w:firstLine="12"/>
              <w:jc w:val="center"/>
              <w:rPr>
                <w:rFonts w:ascii="仿宋_GB2312" w:eastAsia="仿宋_GB2312" w:hAnsi="仿宋_GB2312" w:cs="仿宋_GB2312"/>
                <w:b/>
                <w:sz w:val="28"/>
                <w:szCs w:val="28"/>
              </w:rPr>
            </w:pPr>
            <w:r>
              <w:rPr>
                <w:rFonts w:ascii="Times New Roman" w:eastAsia="仿宋_GB2312" w:hAnsi="Times New Roman" w:cs="Times New Roman" w:hint="eastAsia"/>
                <w:color w:val="000000"/>
                <w:kern w:val="0"/>
                <w:sz w:val="24"/>
                <w:szCs w:val="24"/>
                <w:lang w:bidi="ar"/>
              </w:rPr>
              <w:t>平行</w:t>
            </w:r>
            <w:r>
              <w:rPr>
                <w:rFonts w:ascii="Times New Roman" w:eastAsia="仿宋_GB2312" w:hAnsi="Times New Roman" w:cs="Times New Roman"/>
                <w:color w:val="000000"/>
                <w:kern w:val="0"/>
                <w:sz w:val="24"/>
                <w:szCs w:val="24"/>
                <w:lang w:bidi="ar"/>
              </w:rPr>
              <w:t>分会场</w:t>
            </w:r>
            <w:r>
              <w:rPr>
                <w:rFonts w:ascii="Times New Roman" w:eastAsia="仿宋_GB2312" w:hAnsi="Times New Roman" w:cs="Times New Roman" w:hint="eastAsia"/>
                <w:color w:val="000000"/>
                <w:kern w:val="0"/>
                <w:sz w:val="24"/>
                <w:szCs w:val="24"/>
                <w:lang w:bidi="ar"/>
              </w:rPr>
              <w:t>15</w:t>
            </w:r>
          </w:p>
        </w:tc>
      </w:tr>
    </w:tbl>
    <w:p w:rsidR="00231E04" w:rsidRDefault="00231E04" w:rsidP="00231E04">
      <w:pPr>
        <w:spacing w:line="440" w:lineRule="exact"/>
        <w:jc w:val="left"/>
        <w:rPr>
          <w:rFonts w:ascii="仿宋_GB2312" w:eastAsia="仿宋_GB2312" w:hAnsi="仿宋"/>
          <w:b/>
          <w:sz w:val="30"/>
          <w:szCs w:val="30"/>
        </w:rPr>
      </w:pPr>
      <w:r>
        <w:rPr>
          <w:rFonts w:ascii="仿宋_GB2312" w:eastAsia="仿宋_GB2312" w:hAnsi="仿宋_GB2312" w:cs="仿宋_GB2312" w:hint="eastAsia"/>
          <w:sz w:val="28"/>
          <w:szCs w:val="28"/>
        </w:rPr>
        <w:br w:type="page"/>
      </w:r>
    </w:p>
    <w:p w:rsidR="002A4D84" w:rsidRDefault="002A4D84"/>
    <w:sectPr w:rsidR="002A4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E556B"/>
    <w:multiLevelType w:val="singleLevel"/>
    <w:tmpl w:val="244E556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4"/>
    <w:rsid w:val="00231E04"/>
    <w:rsid w:val="002A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3ACA3-A95E-4F21-99AA-49A8197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31E0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苏宏乐</dc:creator>
  <cp:keywords/>
  <dc:description/>
  <cp:lastModifiedBy>苏宏乐</cp:lastModifiedBy>
  <cp:revision>1</cp:revision>
  <dcterms:created xsi:type="dcterms:W3CDTF">2019-06-13T08:14:00Z</dcterms:created>
  <dcterms:modified xsi:type="dcterms:W3CDTF">2019-06-13T08:15:00Z</dcterms:modified>
</cp:coreProperties>
</file>